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7C9A06" w14:textId="77777777" w:rsidR="0037442C" w:rsidRDefault="0037442C" w:rsidP="0037442C">
      <w:pPr>
        <w:ind w:left="851" w:firstLine="567"/>
        <w:jc w:val="both"/>
        <w:rPr>
          <w:rFonts w:ascii="Times New Roman" w:hAnsi="Times New Roman"/>
          <w:sz w:val="24"/>
          <w:szCs w:val="24"/>
        </w:rPr>
      </w:pPr>
      <w:r w:rsidRPr="001F1272">
        <w:rPr>
          <w:rFonts w:ascii="Times New Roman" w:hAnsi="Times New Roman"/>
          <w:b/>
          <w:bCs/>
          <w:sz w:val="24"/>
          <w:szCs w:val="24"/>
        </w:rPr>
        <w:t>Начальная максимальная цена лота</w:t>
      </w:r>
      <w:r w:rsidRPr="001F1272">
        <w:rPr>
          <w:rFonts w:ascii="Times New Roman" w:hAnsi="Times New Roman"/>
          <w:sz w:val="24"/>
          <w:szCs w:val="24"/>
        </w:rPr>
        <w:t xml:space="preserve"> на выполнение работ подрядным способом по техническому обслуживанию и ремонту электросетевых объектов сформирована на основании сборников сметно-нормативной базы Министерства энергетики, а именно:  </w:t>
      </w:r>
    </w:p>
    <w:p w14:paraId="6B2DC63F" w14:textId="77777777" w:rsidR="0037442C" w:rsidRPr="001D3A05" w:rsidRDefault="0037442C" w:rsidP="0037442C">
      <w:pPr>
        <w:ind w:left="85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A05">
        <w:rPr>
          <w:rFonts w:ascii="Times New Roman" w:hAnsi="Times New Roman"/>
          <w:i/>
          <w:sz w:val="24"/>
          <w:szCs w:val="24"/>
        </w:rPr>
        <w:t>-</w:t>
      </w:r>
      <w:r w:rsidRPr="001D3A0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ведомственных укрупненных единичных СНБ </w:t>
      </w:r>
      <w:proofErr w:type="spellStart"/>
      <w:r w:rsidRPr="001D3A05">
        <w:rPr>
          <w:rFonts w:ascii="Times New Roman" w:eastAsia="Times New Roman" w:hAnsi="Times New Roman"/>
          <w:i/>
          <w:sz w:val="24"/>
          <w:szCs w:val="24"/>
          <w:lang w:eastAsia="ru-RU"/>
        </w:rPr>
        <w:t>Россети</w:t>
      </w:r>
      <w:proofErr w:type="spellEnd"/>
      <w:r w:rsidRPr="001D3A0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(ВУЕР в редакции 2020 и 2021 годов)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с применением </w:t>
      </w:r>
      <w:r w:rsidRPr="001D3A05">
        <w:rPr>
          <w:rFonts w:ascii="Times New Roman" w:eastAsia="Times New Roman" w:hAnsi="Times New Roman"/>
          <w:sz w:val="24"/>
          <w:szCs w:val="24"/>
          <w:lang w:eastAsia="ru-RU"/>
        </w:rPr>
        <w:t xml:space="preserve">индексов </w:t>
      </w:r>
      <w:r w:rsidRPr="001D3A05">
        <w:rPr>
          <w:rFonts w:ascii="Times New Roman" w:hAnsi="Times New Roman"/>
          <w:spacing w:val="-2"/>
          <w:sz w:val="24"/>
          <w:szCs w:val="24"/>
        </w:rPr>
        <w:t>основной заработной плате в составе прямых затрат сметной стоимости</w:t>
      </w:r>
      <w:r w:rsidRPr="001D3A05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gramStart"/>
      <w:r w:rsidRPr="001D3A05">
        <w:rPr>
          <w:rFonts w:ascii="Times New Roman" w:eastAsia="Times New Roman" w:hAnsi="Times New Roman"/>
          <w:sz w:val="24"/>
          <w:szCs w:val="24"/>
          <w:lang w:val="en-US" w:eastAsia="ru-RU"/>
        </w:rPr>
        <w:t>J</w:t>
      </w:r>
      <w:proofErr w:type="spellStart"/>
      <w:proofErr w:type="gramEnd"/>
      <w:r w:rsidRPr="001D3A05">
        <w:rPr>
          <w:rFonts w:ascii="Times New Roman" w:eastAsia="Times New Roman" w:hAnsi="Times New Roman"/>
          <w:sz w:val="24"/>
          <w:szCs w:val="24"/>
          <w:lang w:eastAsia="ru-RU"/>
        </w:rPr>
        <w:t>зп</w:t>
      </w:r>
      <w:proofErr w:type="spellEnd"/>
      <w:r w:rsidRPr="001D3A05">
        <w:rPr>
          <w:rFonts w:ascii="Times New Roman" w:eastAsia="Times New Roman" w:hAnsi="Times New Roman"/>
          <w:sz w:val="24"/>
          <w:szCs w:val="24"/>
          <w:lang w:eastAsia="ru-RU"/>
        </w:rPr>
        <w:t>) не более 1,10 и индексов-</w:t>
      </w:r>
      <w:proofErr w:type="spellStart"/>
      <w:r w:rsidRPr="001D3A05">
        <w:rPr>
          <w:rFonts w:ascii="Times New Roman" w:eastAsia="Times New Roman" w:hAnsi="Times New Roman"/>
          <w:sz w:val="24"/>
          <w:szCs w:val="24"/>
          <w:lang w:eastAsia="ru-RU"/>
        </w:rPr>
        <w:t>дефляторров</w:t>
      </w:r>
      <w:proofErr w:type="spellEnd"/>
      <w:r w:rsidRPr="001D3A0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ИПЦ, согласно данным Минэкономразвития РФ от 18.05.2022, на 2022 год – 1,165, на 2023 год – 1,090.</w:t>
      </w:r>
    </w:p>
    <w:p w14:paraId="561B58A5" w14:textId="77777777" w:rsidR="0037442C" w:rsidRPr="001D3A05" w:rsidRDefault="0037442C" w:rsidP="0037442C">
      <w:pPr>
        <w:ind w:left="851" w:firstLine="567"/>
        <w:jc w:val="both"/>
        <w:rPr>
          <w:rFonts w:ascii="Times New Roman" w:hAnsi="Times New Roman"/>
          <w:sz w:val="24"/>
          <w:szCs w:val="24"/>
        </w:rPr>
      </w:pPr>
      <w:r w:rsidRPr="001D3A05">
        <w:rPr>
          <w:rFonts w:ascii="Times New Roman" w:eastAsia="Times New Roman" w:hAnsi="Times New Roman"/>
          <w:sz w:val="24"/>
          <w:szCs w:val="24"/>
          <w:lang w:eastAsia="ru-RU"/>
        </w:rPr>
        <w:t xml:space="preserve">к стоимости затрат на </w:t>
      </w:r>
      <w:r w:rsidRPr="001D3A05">
        <w:rPr>
          <w:rFonts w:ascii="Times New Roman" w:hAnsi="Times New Roman"/>
          <w:spacing w:val="-2"/>
          <w:sz w:val="24"/>
          <w:szCs w:val="24"/>
        </w:rPr>
        <w:t xml:space="preserve">эксплуатацию автотранспортных средств и </w:t>
      </w:r>
      <w:proofErr w:type="spellStart"/>
      <w:r w:rsidRPr="001D3A05">
        <w:rPr>
          <w:rFonts w:ascii="Times New Roman" w:hAnsi="Times New Roman"/>
          <w:spacing w:val="-2"/>
          <w:sz w:val="24"/>
          <w:szCs w:val="24"/>
        </w:rPr>
        <w:t>автоспецмеханизмов</w:t>
      </w:r>
      <w:proofErr w:type="spellEnd"/>
      <w:r w:rsidRPr="001D3A0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1D3A05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 w:rsidRPr="001D3A05">
        <w:rPr>
          <w:rFonts w:ascii="Times New Roman" w:eastAsia="Times New Roman" w:hAnsi="Times New Roman"/>
          <w:sz w:val="24"/>
          <w:szCs w:val="24"/>
          <w:lang w:val="en-US" w:eastAsia="ru-RU"/>
        </w:rPr>
        <w:t>J</w:t>
      </w:r>
      <w:proofErr w:type="spellStart"/>
      <w:proofErr w:type="gramEnd"/>
      <w:r w:rsidRPr="001D3A05">
        <w:rPr>
          <w:rFonts w:ascii="Times New Roman" w:eastAsia="Times New Roman" w:hAnsi="Times New Roman"/>
          <w:sz w:val="24"/>
          <w:szCs w:val="24"/>
          <w:lang w:eastAsia="ru-RU"/>
        </w:rPr>
        <w:t>пп</w:t>
      </w:r>
      <w:proofErr w:type="spellEnd"/>
      <w:r w:rsidRPr="001D3A05">
        <w:rPr>
          <w:rFonts w:ascii="Times New Roman" w:eastAsia="Times New Roman" w:hAnsi="Times New Roman"/>
          <w:sz w:val="24"/>
          <w:szCs w:val="24"/>
          <w:lang w:eastAsia="ru-RU"/>
        </w:rPr>
        <w:t>) не более 1,08  и индексов-дефляторов по ИЦП, согласно данным Минэкономразвития РФ (базовый вариант) от 18.05.2022 на 2022 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од – 1,099, на 2023 год – 1,065</w:t>
      </w:r>
      <w:r w:rsidRPr="001D3A05">
        <w:rPr>
          <w:rFonts w:ascii="Times New Roman" w:hAnsi="Times New Roman"/>
          <w:sz w:val="24"/>
          <w:szCs w:val="24"/>
        </w:rPr>
        <w:t>;</w:t>
      </w:r>
    </w:p>
    <w:p w14:paraId="000A7E36" w14:textId="77777777" w:rsidR="0037442C" w:rsidRDefault="0037442C" w:rsidP="0037442C">
      <w:pPr>
        <w:ind w:left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78BCF8D2" w14:textId="5B704C59" w:rsidR="00D569B4" w:rsidRPr="001F1272" w:rsidRDefault="00D569B4" w:rsidP="0037442C">
      <w:pPr>
        <w:ind w:left="851" w:firstLine="567"/>
        <w:jc w:val="both"/>
        <w:rPr>
          <w:rFonts w:ascii="Times New Roman" w:hAnsi="Times New Roman"/>
          <w:sz w:val="24"/>
          <w:szCs w:val="24"/>
        </w:rPr>
      </w:pPr>
      <w:r w:rsidRPr="001F1272">
        <w:rPr>
          <w:rFonts w:ascii="Times New Roman" w:hAnsi="Times New Roman"/>
          <w:sz w:val="24"/>
          <w:szCs w:val="24"/>
        </w:rPr>
        <w:t xml:space="preserve">Обоснование </w:t>
      </w:r>
      <w:r w:rsidR="0037442C">
        <w:rPr>
          <w:rFonts w:ascii="Times New Roman" w:hAnsi="Times New Roman"/>
          <w:sz w:val="24"/>
          <w:szCs w:val="24"/>
        </w:rPr>
        <w:t xml:space="preserve">Победителем </w:t>
      </w:r>
      <w:bookmarkStart w:id="0" w:name="_GoBack"/>
      <w:bookmarkEnd w:id="0"/>
      <w:r w:rsidRPr="001F1272">
        <w:rPr>
          <w:rFonts w:ascii="Times New Roman" w:hAnsi="Times New Roman"/>
          <w:sz w:val="24"/>
          <w:szCs w:val="24"/>
        </w:rPr>
        <w:t xml:space="preserve">цены </w:t>
      </w:r>
      <w:r w:rsidR="0037442C">
        <w:rPr>
          <w:rFonts w:ascii="Times New Roman" w:hAnsi="Times New Roman"/>
          <w:sz w:val="24"/>
          <w:szCs w:val="24"/>
        </w:rPr>
        <w:t xml:space="preserve">договора </w:t>
      </w:r>
      <w:r w:rsidRPr="001F1272">
        <w:rPr>
          <w:rFonts w:ascii="Times New Roman" w:hAnsi="Times New Roman"/>
          <w:sz w:val="24"/>
          <w:szCs w:val="24"/>
        </w:rPr>
        <w:t>– Локальные сметные расчеты</w:t>
      </w:r>
      <w:r>
        <w:rPr>
          <w:rFonts w:ascii="Times New Roman" w:hAnsi="Times New Roman"/>
          <w:sz w:val="24"/>
          <w:szCs w:val="24"/>
        </w:rPr>
        <w:t xml:space="preserve"> (№1-14), Сводный</w:t>
      </w:r>
      <w:r w:rsidRPr="001F1272">
        <w:rPr>
          <w:rFonts w:ascii="Times New Roman" w:hAnsi="Times New Roman"/>
          <w:sz w:val="24"/>
          <w:szCs w:val="24"/>
        </w:rPr>
        <w:t xml:space="preserve"> расчет стоимости работ</w:t>
      </w:r>
      <w:r>
        <w:rPr>
          <w:rFonts w:ascii="Times New Roman" w:hAnsi="Times New Roman"/>
          <w:sz w:val="24"/>
          <w:szCs w:val="24"/>
        </w:rPr>
        <w:t>.</w:t>
      </w:r>
    </w:p>
    <w:p w14:paraId="1E45D9B0" w14:textId="77777777" w:rsidR="00D569B4" w:rsidRDefault="00D569B4" w:rsidP="00036505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9A4C93" w14:textId="220C811A" w:rsidR="00E72B1F" w:rsidRPr="001F1272" w:rsidRDefault="0037442C" w:rsidP="00036505">
      <w:pPr>
        <w:pStyle w:val="a3"/>
        <w:numPr>
          <w:ilvl w:val="0"/>
          <w:numId w:val="10"/>
        </w:numPr>
        <w:tabs>
          <w:tab w:val="left" w:pos="567"/>
        </w:tabs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Победитель при заключении договора предоставляет</w:t>
      </w:r>
      <w:r w:rsidR="00E72B1F"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обоснование цены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="00E72B1F"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составе следующей документации: Сводного расчета стоимости</w:t>
      </w:r>
      <w:r w:rsidR="00F71EAF"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E72B1F" w:rsidRPr="001F1272">
        <w:rPr>
          <w:rFonts w:ascii="Times New Roman" w:eastAsia="Times New Roman" w:hAnsi="Times New Roman"/>
          <w:sz w:val="24"/>
          <w:szCs w:val="24"/>
          <w:lang w:eastAsia="ru-RU"/>
        </w:rPr>
        <w:t>Локальных сметных расчетов</w:t>
      </w:r>
      <w:r w:rsidR="006C20D4" w:rsidRPr="001F1272">
        <w:rPr>
          <w:rFonts w:ascii="Times New Roman" w:eastAsia="Times New Roman" w:hAnsi="Times New Roman"/>
          <w:sz w:val="24"/>
          <w:szCs w:val="24"/>
          <w:lang w:eastAsia="ru-RU"/>
        </w:rPr>
        <w:t>, в количестве, соответствующем</w:t>
      </w:r>
      <w:r w:rsidR="00E72B1F"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Сводном</w:t>
      </w:r>
      <w:r w:rsidR="006C20D4" w:rsidRPr="001F1272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E72B1F"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расчет</w:t>
      </w:r>
      <w:r w:rsidR="006C20D4" w:rsidRPr="001F1272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E72B1F"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стоимости</w:t>
      </w:r>
      <w:r w:rsidR="00804683" w:rsidRPr="001F127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71EAF"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8B80997" w14:textId="3B6575E8" w:rsidR="00036505" w:rsidRPr="001F1272" w:rsidRDefault="00036505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Сметная документация </w:t>
      </w:r>
      <w:proofErr w:type="gramStart"/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формируется </w:t>
      </w:r>
      <w:proofErr w:type="gramStart"/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proofErr w:type="gramEnd"/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основании данных технического задания в сметно-нормативной базе, рекомендованной Министерством энергетики, а именно: - ведомственных укрупненных единичны</w:t>
      </w:r>
      <w:r w:rsidR="00CA2DFA">
        <w:rPr>
          <w:rFonts w:ascii="Times New Roman" w:eastAsia="Times New Roman" w:hAnsi="Times New Roman"/>
          <w:sz w:val="24"/>
          <w:szCs w:val="24"/>
          <w:lang w:eastAsia="ru-RU"/>
        </w:rPr>
        <w:t xml:space="preserve">х </w:t>
      </w:r>
      <w:r w:rsidR="00CA2DFA" w:rsidRPr="0043342E">
        <w:rPr>
          <w:rFonts w:ascii="Times New Roman" w:eastAsia="Times New Roman" w:hAnsi="Times New Roman"/>
          <w:sz w:val="24"/>
          <w:szCs w:val="24"/>
          <w:lang w:eastAsia="ru-RU"/>
        </w:rPr>
        <w:t xml:space="preserve">СНБ </w:t>
      </w:r>
      <w:proofErr w:type="spellStart"/>
      <w:r w:rsidR="00CA2DFA" w:rsidRPr="0043342E"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="00CA2DFA" w:rsidRPr="0043342E">
        <w:rPr>
          <w:rFonts w:ascii="Times New Roman" w:eastAsia="Times New Roman" w:hAnsi="Times New Roman"/>
          <w:sz w:val="24"/>
          <w:szCs w:val="24"/>
          <w:lang w:eastAsia="ru-RU"/>
        </w:rPr>
        <w:t xml:space="preserve"> (ВУЕР</w:t>
      </w:r>
      <w:r w:rsidR="0043342E">
        <w:rPr>
          <w:rFonts w:ascii="Times New Roman" w:eastAsia="Times New Roman" w:hAnsi="Times New Roman"/>
          <w:sz w:val="24"/>
          <w:szCs w:val="24"/>
          <w:lang w:eastAsia="ru-RU"/>
        </w:rPr>
        <w:t xml:space="preserve"> в редакции</w:t>
      </w:r>
      <w:r w:rsidR="00CA2DFA" w:rsidRPr="0043342E">
        <w:rPr>
          <w:rFonts w:ascii="Times New Roman" w:eastAsia="Times New Roman" w:hAnsi="Times New Roman"/>
          <w:sz w:val="24"/>
          <w:szCs w:val="24"/>
          <w:lang w:eastAsia="ru-RU"/>
        </w:rPr>
        <w:t xml:space="preserve"> 2020 и 2021 годов)</w:t>
      </w:r>
      <w:r w:rsidR="004334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с применением индексов пересчета сметной стоимости на 202</w:t>
      </w:r>
      <w:r w:rsidR="00CA2DF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г.:</w:t>
      </w:r>
    </w:p>
    <w:p w14:paraId="2754C1F2" w14:textId="47E581A7" w:rsidR="00036505" w:rsidRPr="001F1272" w:rsidRDefault="00036505" w:rsidP="001F1272">
      <w:pPr>
        <w:pStyle w:val="a3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к зара</w:t>
      </w:r>
      <w:r w:rsidR="00CA2DFA">
        <w:rPr>
          <w:rFonts w:ascii="Times New Roman" w:eastAsia="Times New Roman" w:hAnsi="Times New Roman"/>
          <w:sz w:val="24"/>
          <w:szCs w:val="24"/>
          <w:lang w:eastAsia="ru-RU"/>
        </w:rPr>
        <w:t>ботной плате (</w:t>
      </w:r>
      <w:proofErr w:type="spellStart"/>
      <w:r w:rsidR="00CA2DFA">
        <w:rPr>
          <w:rFonts w:ascii="Times New Roman" w:eastAsia="Times New Roman" w:hAnsi="Times New Roman"/>
          <w:sz w:val="24"/>
          <w:szCs w:val="24"/>
          <w:lang w:eastAsia="ru-RU"/>
        </w:rPr>
        <w:t>Iзп</w:t>
      </w:r>
      <w:proofErr w:type="spellEnd"/>
      <w:r w:rsidR="00CA2DFA">
        <w:rPr>
          <w:rFonts w:ascii="Times New Roman" w:eastAsia="Times New Roman" w:hAnsi="Times New Roman"/>
          <w:sz w:val="24"/>
          <w:szCs w:val="24"/>
          <w:lang w:eastAsia="ru-RU"/>
        </w:rPr>
        <w:t>) не более</w:t>
      </w:r>
      <w:proofErr w:type="gramStart"/>
      <w:r w:rsidR="00CA2DF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proofErr w:type="gramEnd"/>
      <w:r w:rsidR="00CA2DFA">
        <w:rPr>
          <w:rFonts w:ascii="Times New Roman" w:eastAsia="Times New Roman" w:hAnsi="Times New Roman"/>
          <w:sz w:val="24"/>
          <w:szCs w:val="24"/>
          <w:lang w:eastAsia="ru-RU"/>
        </w:rPr>
        <w:t>,4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746C1FC" w14:textId="2DE44F60" w:rsidR="00036505" w:rsidRPr="004E4950" w:rsidRDefault="00036505" w:rsidP="004E4950">
      <w:pPr>
        <w:pStyle w:val="a3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к стоимости затрат на эксплуатацию машин и </w:t>
      </w:r>
      <w:proofErr w:type="spellStart"/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r w:rsidR="00CA2DFA">
        <w:rPr>
          <w:rFonts w:ascii="Times New Roman" w:eastAsia="Times New Roman" w:hAnsi="Times New Roman"/>
          <w:sz w:val="24"/>
          <w:szCs w:val="24"/>
          <w:lang w:eastAsia="ru-RU"/>
        </w:rPr>
        <w:t>ецмеханизмов</w:t>
      </w:r>
      <w:proofErr w:type="spellEnd"/>
      <w:r w:rsidR="00CA2DFA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spellStart"/>
      <w:proofErr w:type="gramStart"/>
      <w:r w:rsidR="00CA2DFA">
        <w:rPr>
          <w:rFonts w:ascii="Times New Roman" w:eastAsia="Times New Roman" w:hAnsi="Times New Roman"/>
          <w:sz w:val="24"/>
          <w:szCs w:val="24"/>
          <w:lang w:eastAsia="ru-RU"/>
        </w:rPr>
        <w:t>I</w:t>
      </w:r>
      <w:proofErr w:type="gramEnd"/>
      <w:r w:rsidR="00CA2DFA">
        <w:rPr>
          <w:rFonts w:ascii="Times New Roman" w:eastAsia="Times New Roman" w:hAnsi="Times New Roman"/>
          <w:sz w:val="24"/>
          <w:szCs w:val="24"/>
          <w:lang w:eastAsia="ru-RU"/>
        </w:rPr>
        <w:t>пп</w:t>
      </w:r>
      <w:proofErr w:type="spellEnd"/>
      <w:r w:rsidR="00CA2DFA">
        <w:rPr>
          <w:rFonts w:ascii="Times New Roman" w:eastAsia="Times New Roman" w:hAnsi="Times New Roman"/>
          <w:sz w:val="24"/>
          <w:szCs w:val="24"/>
          <w:lang w:eastAsia="ru-RU"/>
        </w:rPr>
        <w:t>) не более 1,27</w:t>
      </w:r>
    </w:p>
    <w:p w14:paraId="1D9A4C9A" w14:textId="77777777" w:rsidR="00804683" w:rsidRPr="001F1272" w:rsidRDefault="00884160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Накладные расходы и сметная прибыль не должны превышать предельные величины, установленные технической частью сборников.</w:t>
      </w:r>
    </w:p>
    <w:p w14:paraId="1D9A4C9B" w14:textId="77777777" w:rsidR="00884160" w:rsidRDefault="00804683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884160" w:rsidRPr="001F1272">
        <w:rPr>
          <w:rFonts w:ascii="Times New Roman" w:eastAsia="Times New Roman" w:hAnsi="Times New Roman"/>
          <w:sz w:val="24"/>
          <w:szCs w:val="24"/>
          <w:lang w:eastAsia="ru-RU"/>
        </w:rPr>
        <w:t>азмер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нормы</w:t>
      </w:r>
      <w:r w:rsidR="00884160"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накладных расходов и сметной прибыли должен быть округлен до целых чисел. Величина накладных расходов подрядной организации должна быть фиксированной в рамках отчётного периода (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="00884160" w:rsidRPr="001F1272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14:paraId="6E49A711" w14:textId="3AFFB3C1" w:rsidR="001F1272" w:rsidRPr="001F1272" w:rsidRDefault="001F1272" w:rsidP="00D569B4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Стоимость материалов</w:t>
      </w:r>
      <w:r w:rsidR="0043342E">
        <w:rPr>
          <w:rFonts w:ascii="Times New Roman" w:eastAsia="Times New Roman" w:hAnsi="Times New Roman"/>
          <w:sz w:val="24"/>
          <w:szCs w:val="24"/>
          <w:lang w:eastAsia="ru-RU"/>
        </w:rPr>
        <w:t xml:space="preserve"> в сметах, рас</w:t>
      </w:r>
      <w:r w:rsidR="000B5066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43342E">
        <w:rPr>
          <w:rFonts w:ascii="Times New Roman" w:eastAsia="Times New Roman" w:hAnsi="Times New Roman"/>
          <w:sz w:val="24"/>
          <w:szCs w:val="24"/>
          <w:lang w:eastAsia="ru-RU"/>
        </w:rPr>
        <w:t>читан</w:t>
      </w:r>
      <w:r w:rsidR="000B5066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43342E">
        <w:rPr>
          <w:rFonts w:ascii="Times New Roman" w:eastAsia="Times New Roman" w:hAnsi="Times New Roman"/>
          <w:sz w:val="24"/>
          <w:szCs w:val="24"/>
          <w:lang w:eastAsia="ru-RU"/>
        </w:rPr>
        <w:t>ых в СНБ</w:t>
      </w:r>
      <w:r w:rsidR="000B5066">
        <w:rPr>
          <w:rFonts w:ascii="Times New Roman" w:eastAsia="Times New Roman" w:hAnsi="Times New Roman"/>
          <w:sz w:val="24"/>
          <w:szCs w:val="24"/>
          <w:lang w:eastAsia="ru-RU"/>
        </w:rPr>
        <w:t xml:space="preserve"> ВУЕР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, следует принимать в текущей рыночной цене, по прайс-листам или коммерческим предложениям компаний-поставщиков.  В локальной смете в графе «Обоснование» указывается  название поставщика, дата прайс-листа или коммерческого предложения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64EFF0A" w14:textId="49CAAC5D" w:rsidR="00797F38" w:rsidRPr="001F1272" w:rsidRDefault="00797F38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Транспортные и заготовительно-складские расходы на основные материалы </w:t>
      </w:r>
      <w:r w:rsidR="00D85CA9" w:rsidRPr="001F1272">
        <w:rPr>
          <w:rFonts w:ascii="Times New Roman" w:eastAsia="Times New Roman" w:hAnsi="Times New Roman"/>
          <w:sz w:val="24"/>
          <w:szCs w:val="24"/>
          <w:lang w:eastAsia="ru-RU"/>
        </w:rPr>
        <w:t>и оборудовани</w:t>
      </w:r>
      <w:proofErr w:type="gramStart"/>
      <w:r w:rsidR="00D85CA9" w:rsidRPr="001F127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End"/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не учтенные р</w:t>
      </w:r>
      <w:r w:rsidR="00D85CA9" w:rsidRPr="001F1272">
        <w:rPr>
          <w:rFonts w:ascii="Times New Roman" w:eastAsia="Times New Roman" w:hAnsi="Times New Roman"/>
          <w:sz w:val="24"/>
          <w:szCs w:val="24"/>
          <w:lang w:eastAsia="ru-RU"/>
        </w:rPr>
        <w:t>асценками) не должны превышать 3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%</w:t>
      </w:r>
      <w:r w:rsidR="00D85CA9" w:rsidRPr="001F127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F9B084F" w14:textId="4F9327F2" w:rsidR="00797F38" w:rsidRPr="001F1272" w:rsidRDefault="00797F38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При проведении процедуры переторжки</w:t>
      </w:r>
      <w:r w:rsidR="0037442C">
        <w:rPr>
          <w:rFonts w:ascii="Times New Roman" w:eastAsia="Times New Roman" w:hAnsi="Times New Roman"/>
          <w:sz w:val="24"/>
          <w:szCs w:val="24"/>
          <w:lang w:eastAsia="ru-RU"/>
        </w:rPr>
        <w:t xml:space="preserve"> (на этапе проведения закупочной процедуры)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, снижение стоимости в предложении претендента по отношению </w:t>
      </w:r>
      <w:proofErr w:type="gramStart"/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первоначально заявленной, при сохранении объемов ремонтных работ на основании технического задания, достигается следующими параметрами:</w:t>
      </w:r>
    </w:p>
    <w:p w14:paraId="599AAB32" w14:textId="77777777" w:rsidR="00797F38" w:rsidRPr="001F1272" w:rsidRDefault="00797F38" w:rsidP="001F1272">
      <w:pPr>
        <w:pStyle w:val="a3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- исключением (уменьшением) непредвиденных расходов;</w:t>
      </w:r>
    </w:p>
    <w:p w14:paraId="1DA6779B" w14:textId="77777777" w:rsidR="00797F38" w:rsidRPr="001F1272" w:rsidRDefault="00797F38" w:rsidP="001F1272">
      <w:pPr>
        <w:pStyle w:val="a3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- исключением коэффициентов, учитывающих условия выполнения работ;</w:t>
      </w:r>
    </w:p>
    <w:p w14:paraId="16473201" w14:textId="77777777" w:rsidR="00797F38" w:rsidRPr="001F1272" w:rsidRDefault="00797F38" w:rsidP="001F1272">
      <w:pPr>
        <w:pStyle w:val="a3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-исключением (уменьшением) затрат, связанных с командированием рабочих;</w:t>
      </w:r>
    </w:p>
    <w:p w14:paraId="445608C9" w14:textId="77777777" w:rsidR="00797F38" w:rsidRPr="001F1272" w:rsidRDefault="00797F38" w:rsidP="001F1272">
      <w:pPr>
        <w:pStyle w:val="a3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- уменьшением стоимости основных материалов;</w:t>
      </w:r>
    </w:p>
    <w:p w14:paraId="339BD83E" w14:textId="77777777" w:rsidR="00797F38" w:rsidRPr="001F1272" w:rsidRDefault="00797F38" w:rsidP="001F1272">
      <w:pPr>
        <w:pStyle w:val="a3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- уменьшением нормы накладных расходов и нормы сметной прибыли;</w:t>
      </w:r>
    </w:p>
    <w:p w14:paraId="7CC39876" w14:textId="77777777" w:rsidR="00797F38" w:rsidRPr="001F1272" w:rsidRDefault="00797F38" w:rsidP="001F1272">
      <w:pPr>
        <w:pStyle w:val="a3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- снижением индексов изменения сметной стоимости работ.</w:t>
      </w:r>
    </w:p>
    <w:p w14:paraId="76BCF42E" w14:textId="77777777" w:rsidR="00797F38" w:rsidRPr="001F1272" w:rsidRDefault="00797F38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Применение понижающего тендерного коэффициента недопустимо из-за сложности расчетов затрат в текущих ценах: неучтенные расценками материалы, командировочные расходы и т.д. (на основании Письма Минрегионразвития РФ № 27335-ИП/08 от 21.09.2009г).</w:t>
      </w:r>
    </w:p>
    <w:p w14:paraId="49F078BA" w14:textId="77777777" w:rsidR="00797F38" w:rsidRPr="001F1272" w:rsidRDefault="00797F38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Командировочные расходы и затраты на проживание рассчитываются, исходя из трудозатрат, по смете, с оплатой суточных не более 300 руб. в сутки и оплатой проживания не более 550 руб. в сутки (при возможности подтверждения счетом-фактурой на стадии подписания акта выполненных работ). </w:t>
      </w:r>
    </w:p>
    <w:p w14:paraId="1D9A4C9F" w14:textId="77777777" w:rsidR="0009043C" w:rsidRPr="001F1272" w:rsidRDefault="0009043C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Во всех локальных сметах чётко и ясно заполняются графы «Обоснование», «Шифр работы», «Наименование работ», обоснование поправочных коэффициентов в соответствии с нормативным сборником. Все позиции в локальных сметах должны быть обоснованы ТЗ.</w:t>
      </w:r>
    </w:p>
    <w:p w14:paraId="1D9A4CA0" w14:textId="77777777" w:rsidR="0009043C" w:rsidRPr="001F1272" w:rsidRDefault="0009043C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Объёмы работ в локальных сметах включаются в единицах измерения, принятых в нормативных сборниках.</w:t>
      </w:r>
    </w:p>
    <w:p w14:paraId="1D9A4CA1" w14:textId="77777777" w:rsidR="00DF1409" w:rsidRPr="001F1272" w:rsidRDefault="00DF1409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Выходные печатные </w:t>
      </w:r>
      <w:r w:rsidR="0009043C" w:rsidRPr="001F1272">
        <w:rPr>
          <w:rFonts w:ascii="Times New Roman" w:eastAsia="Times New Roman" w:hAnsi="Times New Roman"/>
          <w:sz w:val="24"/>
          <w:szCs w:val="24"/>
          <w:lang w:eastAsia="ru-RU"/>
        </w:rPr>
        <w:t>форм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09043C"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локальных смет 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должны быть максимально информативными и отображать: все примененные усложняющие коэффициенты с обоснованием, коэффициенты на демонтаж с обоснованием, нормы и суммы НР и СП, индексы пересчета сметной стоимости.</w:t>
      </w:r>
    </w:p>
    <w:p w14:paraId="1D9A4CA2" w14:textId="0D20F386" w:rsidR="00DF1409" w:rsidRPr="001F1272" w:rsidRDefault="00DF1409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Ре</w:t>
      </w:r>
      <w:r w:rsidR="00445F6D"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зерв на непредвиденные расходы </w:t>
      </w:r>
      <w:r w:rsidR="00570E27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возможно 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включать в размере не более 3%. Данные затраты не включаются в локальную смету, а отражаются в сводном расчете стоимости работ отдельной позицией.</w:t>
      </w:r>
    </w:p>
    <w:p w14:paraId="1D9A4CA3" w14:textId="77777777" w:rsidR="00DF1409" w:rsidRPr="001F1272" w:rsidRDefault="00DF1409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Налог на добавленную стоимость (НДС) в локальных сметах не начисляется, а включается в сводный расчёт стоимости работ в размере, установленном Налоговым кодексом РФ.</w:t>
      </w:r>
    </w:p>
    <w:p w14:paraId="1D9A4CA4" w14:textId="77777777" w:rsidR="007405A2" w:rsidRPr="001F1272" w:rsidRDefault="007405A2" w:rsidP="00036505">
      <w:p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A27FDC" w14:textId="77777777" w:rsidR="00D569B4" w:rsidRDefault="00D569B4" w:rsidP="00D569B4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D9A4CBA" w14:textId="1F4C2188" w:rsidR="007405A2" w:rsidRPr="001F1272" w:rsidRDefault="007405A2" w:rsidP="00D569B4">
      <w:pPr>
        <w:ind w:left="851" w:firstLine="567"/>
        <w:jc w:val="both"/>
        <w:rPr>
          <w:rFonts w:ascii="Times New Roman" w:hAnsi="Times New Roman"/>
          <w:sz w:val="24"/>
          <w:szCs w:val="24"/>
        </w:rPr>
      </w:pPr>
    </w:p>
    <w:p w14:paraId="1D9A4CBB" w14:textId="77777777" w:rsidR="007405A2" w:rsidRPr="001F1272" w:rsidRDefault="007405A2" w:rsidP="0009043C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9A4CBC" w14:textId="77777777" w:rsidR="005F29D8" w:rsidRPr="001F1272" w:rsidRDefault="005F29D8" w:rsidP="0009043C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5F29D8" w:rsidRPr="001F1272" w:rsidSect="0069528B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80208"/>
    <w:multiLevelType w:val="hybridMultilevel"/>
    <w:tmpl w:val="4F746760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>
    <w:nsid w:val="0DC56271"/>
    <w:multiLevelType w:val="singleLevel"/>
    <w:tmpl w:val="CCB48D5E"/>
    <w:lvl w:ilvl="0">
      <w:start w:val="5"/>
      <w:numFmt w:val="decimal"/>
      <w:lvlText w:val="4.%1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2">
    <w:nsid w:val="1EC52092"/>
    <w:multiLevelType w:val="hybridMultilevel"/>
    <w:tmpl w:val="5666FCC4"/>
    <w:lvl w:ilvl="0" w:tplc="BD6C4C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3175E"/>
    <w:multiLevelType w:val="hybridMultilevel"/>
    <w:tmpl w:val="4C2476AC"/>
    <w:lvl w:ilvl="0" w:tplc="2A8A55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99732A0"/>
    <w:multiLevelType w:val="hybridMultilevel"/>
    <w:tmpl w:val="BCEC3A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5EF3264"/>
    <w:multiLevelType w:val="hybridMultilevel"/>
    <w:tmpl w:val="D876DD62"/>
    <w:lvl w:ilvl="0" w:tplc="2A8A55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FAA35DE"/>
    <w:multiLevelType w:val="hybridMultilevel"/>
    <w:tmpl w:val="0E9CC6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9040C1"/>
    <w:multiLevelType w:val="hybridMultilevel"/>
    <w:tmpl w:val="C914A798"/>
    <w:lvl w:ilvl="0" w:tplc="2A8A5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D90DD9"/>
    <w:multiLevelType w:val="hybridMultilevel"/>
    <w:tmpl w:val="BCEC3A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64E51EB"/>
    <w:multiLevelType w:val="hybridMultilevel"/>
    <w:tmpl w:val="ECF4C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7"/>
  </w:num>
  <w:num w:numId="5">
    <w:abstractNumId w:val="1"/>
  </w:num>
  <w:num w:numId="6">
    <w:abstractNumId w:val="9"/>
  </w:num>
  <w:num w:numId="7">
    <w:abstractNumId w:val="8"/>
  </w:num>
  <w:num w:numId="8">
    <w:abstractNumId w:val="4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8C0"/>
    <w:rsid w:val="00007013"/>
    <w:rsid w:val="00036505"/>
    <w:rsid w:val="0009043C"/>
    <w:rsid w:val="000B5066"/>
    <w:rsid w:val="000C15EE"/>
    <w:rsid w:val="000E79B1"/>
    <w:rsid w:val="00103075"/>
    <w:rsid w:val="001D3A05"/>
    <w:rsid w:val="001F1272"/>
    <w:rsid w:val="0037442C"/>
    <w:rsid w:val="003B0169"/>
    <w:rsid w:val="003C4BDB"/>
    <w:rsid w:val="0043342E"/>
    <w:rsid w:val="00441139"/>
    <w:rsid w:val="00445F6D"/>
    <w:rsid w:val="00466F0F"/>
    <w:rsid w:val="0047419A"/>
    <w:rsid w:val="004E4950"/>
    <w:rsid w:val="004F4C7E"/>
    <w:rsid w:val="005150DD"/>
    <w:rsid w:val="0053245F"/>
    <w:rsid w:val="00532857"/>
    <w:rsid w:val="00570E27"/>
    <w:rsid w:val="005B08C0"/>
    <w:rsid w:val="005F29D8"/>
    <w:rsid w:val="00614107"/>
    <w:rsid w:val="0063561B"/>
    <w:rsid w:val="00645279"/>
    <w:rsid w:val="00646283"/>
    <w:rsid w:val="006821FE"/>
    <w:rsid w:val="0069528B"/>
    <w:rsid w:val="006967B5"/>
    <w:rsid w:val="006C20D4"/>
    <w:rsid w:val="006D49A4"/>
    <w:rsid w:val="006F1715"/>
    <w:rsid w:val="007010EA"/>
    <w:rsid w:val="007405A2"/>
    <w:rsid w:val="00797F38"/>
    <w:rsid w:val="007B47B5"/>
    <w:rsid w:val="00804683"/>
    <w:rsid w:val="00884160"/>
    <w:rsid w:val="008E5D6B"/>
    <w:rsid w:val="009917B6"/>
    <w:rsid w:val="00A07C4C"/>
    <w:rsid w:val="00A440EE"/>
    <w:rsid w:val="00B278EF"/>
    <w:rsid w:val="00B65B01"/>
    <w:rsid w:val="00C1361C"/>
    <w:rsid w:val="00C74DBA"/>
    <w:rsid w:val="00CA2DFA"/>
    <w:rsid w:val="00CC4A8E"/>
    <w:rsid w:val="00D17966"/>
    <w:rsid w:val="00D36362"/>
    <w:rsid w:val="00D569B4"/>
    <w:rsid w:val="00D666B8"/>
    <w:rsid w:val="00D85CA9"/>
    <w:rsid w:val="00DB3BE1"/>
    <w:rsid w:val="00DD6DAE"/>
    <w:rsid w:val="00DF1409"/>
    <w:rsid w:val="00E14603"/>
    <w:rsid w:val="00E46FF8"/>
    <w:rsid w:val="00E72B1F"/>
    <w:rsid w:val="00F71EAF"/>
    <w:rsid w:val="00FF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D9A4C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1FE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DAE"/>
    <w:pPr>
      <w:ind w:left="720"/>
      <w:contextualSpacing/>
    </w:pPr>
  </w:style>
  <w:style w:type="paragraph" w:customStyle="1" w:styleId="Style36">
    <w:name w:val="Style36"/>
    <w:basedOn w:val="a"/>
    <w:uiPriority w:val="99"/>
    <w:rsid w:val="006F1715"/>
    <w:pPr>
      <w:widowControl w:val="0"/>
      <w:autoSpaceDE w:val="0"/>
      <w:autoSpaceDN w:val="0"/>
      <w:adjustRightInd w:val="0"/>
      <w:spacing w:line="278" w:lineRule="exact"/>
      <w:ind w:firstLine="562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89">
    <w:name w:val="Font Style89"/>
    <w:basedOn w:val="a0"/>
    <w:uiPriority w:val="99"/>
    <w:rsid w:val="006F1715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1FE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DAE"/>
    <w:pPr>
      <w:ind w:left="720"/>
      <w:contextualSpacing/>
    </w:pPr>
  </w:style>
  <w:style w:type="paragraph" w:customStyle="1" w:styleId="Style36">
    <w:name w:val="Style36"/>
    <w:basedOn w:val="a"/>
    <w:uiPriority w:val="99"/>
    <w:rsid w:val="006F1715"/>
    <w:pPr>
      <w:widowControl w:val="0"/>
      <w:autoSpaceDE w:val="0"/>
      <w:autoSpaceDN w:val="0"/>
      <w:adjustRightInd w:val="0"/>
      <w:spacing w:line="278" w:lineRule="exact"/>
      <w:ind w:firstLine="562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89">
    <w:name w:val="Font Style89"/>
    <w:basedOn w:val="a0"/>
    <w:uiPriority w:val="99"/>
    <w:rsid w:val="006F1715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1AAA89E01418C449CFE3262F5719D92" ma:contentTypeVersion="0" ma:contentTypeDescription="Создание документа." ma:contentTypeScope="" ma:versionID="2d82b86a05229c70feac6a2ba34f27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461288-A3EB-41F4-B63C-6DBE54A5EA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786F8C-43E6-44E9-9CAD-3FE99376D8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E0AD70-323A-46E7-AFD8-B2756E190C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Белова Юлия Константиновна</dc:creator>
  <cp:lastModifiedBy>Соснина Екатерина Александровна</cp:lastModifiedBy>
  <cp:revision>17</cp:revision>
  <cp:lastPrinted>2018-11-22T12:00:00Z</cp:lastPrinted>
  <dcterms:created xsi:type="dcterms:W3CDTF">2020-09-02T19:40:00Z</dcterms:created>
  <dcterms:modified xsi:type="dcterms:W3CDTF">2022-11-25T08:38:00Z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0x010100E1AAA89E01418C449CFE3262F5719D92</vt:lpwstr>
  </property>
</Properties>
</file>